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CE56" w14:textId="77777777" w:rsidR="000B38A1" w:rsidRPr="00AE7612" w:rsidRDefault="000B38A1">
      <w:pPr>
        <w:tabs>
          <w:tab w:val="right" w:pos="6096"/>
        </w:tabs>
        <w:textAlignment w:val="auto"/>
        <w:rPr>
          <w:rFonts w:cs="Arial"/>
          <w:sz w:val="21"/>
          <w:szCs w:val="21"/>
        </w:rPr>
      </w:pPr>
      <w:r w:rsidRPr="00AE7612">
        <w:rPr>
          <w:rFonts w:cs="Arial"/>
          <w:b/>
          <w:sz w:val="21"/>
          <w:szCs w:val="21"/>
        </w:rPr>
        <w:t>An die</w:t>
      </w:r>
      <w:r w:rsidRPr="00AE7612">
        <w:rPr>
          <w:rFonts w:cs="Arial"/>
          <w:b/>
          <w:sz w:val="21"/>
          <w:szCs w:val="21"/>
        </w:rPr>
        <w:tab/>
      </w:r>
      <w:r w:rsidRPr="00AE7612">
        <w:rPr>
          <w:rFonts w:cs="Arial"/>
          <w:sz w:val="21"/>
          <w:szCs w:val="21"/>
        </w:rPr>
        <w:t>Absender:</w:t>
      </w:r>
    </w:p>
    <w:p w14:paraId="662A4018" w14:textId="77777777" w:rsidR="00AE7612" w:rsidRPr="003A1BF5" w:rsidRDefault="00AE7612" w:rsidP="00995D03">
      <w:pPr>
        <w:framePr w:w="4026" w:h="2079" w:hSpace="142" w:wrap="around" w:vAnchor="text" w:hAnchor="page" w:x="6558" w:y="5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20"/>
        <w:rPr>
          <w:rFonts w:cs="Arial"/>
          <w:sz w:val="6"/>
          <w:szCs w:val="6"/>
        </w:rPr>
      </w:pPr>
    </w:p>
    <w:p w14:paraId="7DE9C0A5" w14:textId="77777777" w:rsidR="00AE7612" w:rsidRPr="00AE7612" w:rsidRDefault="00AE7612" w:rsidP="00995D03">
      <w:pPr>
        <w:framePr w:w="4026" w:h="2079" w:hSpace="142" w:wrap="around" w:vAnchor="text" w:hAnchor="page" w:x="6558" w:y="5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0"/>
          <w:tab w:val="left" w:leader="dot" w:pos="3969"/>
        </w:tabs>
        <w:spacing w:before="240"/>
        <w:rPr>
          <w:rFonts w:cs="Arial"/>
          <w:sz w:val="21"/>
          <w:szCs w:val="21"/>
        </w:rPr>
      </w:pPr>
      <w:r w:rsidRPr="00AE7612">
        <w:rPr>
          <w:rFonts w:cs="Arial"/>
          <w:sz w:val="21"/>
          <w:szCs w:val="21"/>
        </w:rPr>
        <w:tab/>
      </w:r>
    </w:p>
    <w:p w14:paraId="0B906850" w14:textId="77777777" w:rsidR="00AE7612" w:rsidRPr="00AE7612" w:rsidRDefault="00AE7612" w:rsidP="00995D03">
      <w:pPr>
        <w:framePr w:w="4026" w:h="2079" w:hSpace="142" w:wrap="around" w:vAnchor="text" w:hAnchor="page" w:x="6558" w:y="5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0"/>
          <w:tab w:val="left" w:leader="dot" w:pos="3969"/>
        </w:tabs>
        <w:spacing w:before="240"/>
        <w:rPr>
          <w:rFonts w:cs="Arial"/>
          <w:sz w:val="21"/>
          <w:szCs w:val="21"/>
        </w:rPr>
      </w:pPr>
      <w:r w:rsidRPr="00AE7612">
        <w:rPr>
          <w:rFonts w:cs="Arial"/>
          <w:sz w:val="21"/>
          <w:szCs w:val="21"/>
        </w:rPr>
        <w:tab/>
      </w:r>
    </w:p>
    <w:p w14:paraId="3DFE8DF8" w14:textId="77777777" w:rsidR="00AE7612" w:rsidRPr="00AE7612" w:rsidRDefault="00AE7612" w:rsidP="00995D03">
      <w:pPr>
        <w:framePr w:w="4026" w:h="2079" w:hSpace="142" w:wrap="around" w:vAnchor="text" w:hAnchor="page" w:x="6558" w:y="5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0"/>
          <w:tab w:val="left" w:leader="dot" w:pos="3969"/>
        </w:tabs>
        <w:spacing w:before="240"/>
        <w:rPr>
          <w:rFonts w:cs="Arial"/>
          <w:sz w:val="21"/>
          <w:szCs w:val="21"/>
        </w:rPr>
      </w:pPr>
      <w:r w:rsidRPr="00AE7612">
        <w:rPr>
          <w:rFonts w:cs="Arial"/>
          <w:sz w:val="21"/>
          <w:szCs w:val="21"/>
        </w:rPr>
        <w:tab/>
      </w:r>
    </w:p>
    <w:p w14:paraId="770B8CC9" w14:textId="77777777" w:rsidR="000B38A1" w:rsidRPr="00AE7612" w:rsidRDefault="000B38A1">
      <w:pPr>
        <w:tabs>
          <w:tab w:val="left" w:pos="5103"/>
        </w:tabs>
        <w:rPr>
          <w:rFonts w:cs="Arial"/>
          <w:b/>
          <w:sz w:val="21"/>
          <w:szCs w:val="21"/>
        </w:rPr>
      </w:pPr>
      <w:r w:rsidRPr="00AE7612">
        <w:rPr>
          <w:rFonts w:cs="Arial"/>
          <w:b/>
          <w:sz w:val="21"/>
          <w:szCs w:val="21"/>
        </w:rPr>
        <w:t>Kommunale Dienstleistungs-Gesellschaft</w:t>
      </w:r>
    </w:p>
    <w:p w14:paraId="1124E92B" w14:textId="77777777" w:rsidR="000B38A1" w:rsidRPr="00AE7612" w:rsidRDefault="000B38A1">
      <w:pPr>
        <w:tabs>
          <w:tab w:val="left" w:pos="5103"/>
        </w:tabs>
        <w:rPr>
          <w:rFonts w:cs="Arial"/>
          <w:b/>
          <w:sz w:val="21"/>
          <w:szCs w:val="21"/>
        </w:rPr>
      </w:pPr>
      <w:r w:rsidRPr="00AE7612">
        <w:rPr>
          <w:rFonts w:cs="Arial"/>
          <w:b/>
          <w:sz w:val="21"/>
          <w:szCs w:val="21"/>
        </w:rPr>
        <w:t>Thüringen mbH (KDGT)</w:t>
      </w:r>
    </w:p>
    <w:p w14:paraId="5011CAB2" w14:textId="77777777" w:rsidR="000B38A1" w:rsidRPr="00AE7612" w:rsidRDefault="000B38A1">
      <w:pPr>
        <w:rPr>
          <w:rFonts w:cs="Arial"/>
          <w:b/>
          <w:sz w:val="21"/>
          <w:szCs w:val="21"/>
        </w:rPr>
      </w:pPr>
      <w:r w:rsidRPr="00AE7612">
        <w:rPr>
          <w:rFonts w:cs="Arial"/>
          <w:b/>
          <w:sz w:val="21"/>
          <w:szCs w:val="21"/>
        </w:rPr>
        <w:t>Alfred-Hess-Straße 37</w:t>
      </w:r>
    </w:p>
    <w:p w14:paraId="5599F1B8" w14:textId="77777777" w:rsidR="000B38A1" w:rsidRPr="00AE7612" w:rsidRDefault="000B38A1">
      <w:pPr>
        <w:rPr>
          <w:rFonts w:cs="Arial"/>
          <w:sz w:val="21"/>
          <w:szCs w:val="21"/>
        </w:rPr>
      </w:pPr>
    </w:p>
    <w:p w14:paraId="0DDAFEA2" w14:textId="77777777" w:rsidR="000B38A1" w:rsidRPr="00AE7612" w:rsidRDefault="000B38A1">
      <w:pPr>
        <w:rPr>
          <w:rFonts w:cs="Arial"/>
          <w:b/>
          <w:sz w:val="21"/>
          <w:szCs w:val="21"/>
        </w:rPr>
      </w:pPr>
      <w:r w:rsidRPr="00AE7612">
        <w:rPr>
          <w:rFonts w:cs="Arial"/>
          <w:b/>
          <w:sz w:val="21"/>
          <w:szCs w:val="21"/>
        </w:rPr>
        <w:t>99094 Erfurt</w:t>
      </w:r>
    </w:p>
    <w:p w14:paraId="256737B6" w14:textId="77777777" w:rsidR="000B38A1" w:rsidRPr="00AE7612" w:rsidRDefault="000B38A1">
      <w:pPr>
        <w:rPr>
          <w:rFonts w:cs="Arial"/>
          <w:sz w:val="21"/>
          <w:szCs w:val="21"/>
        </w:rPr>
      </w:pPr>
    </w:p>
    <w:p w14:paraId="03D11710" w14:textId="77777777" w:rsidR="000B38A1" w:rsidRPr="00AE7612" w:rsidRDefault="000B38A1">
      <w:pPr>
        <w:rPr>
          <w:rFonts w:cs="Arial"/>
          <w:sz w:val="21"/>
          <w:szCs w:val="21"/>
        </w:rPr>
      </w:pPr>
    </w:p>
    <w:p w14:paraId="076E8168" w14:textId="75596AFF" w:rsidR="000B38A1" w:rsidRPr="00AE7612" w:rsidRDefault="000B38A1">
      <w:pPr>
        <w:pStyle w:val="Kopfzeile"/>
        <w:tabs>
          <w:tab w:val="clear" w:pos="4536"/>
          <w:tab w:val="clear" w:pos="9072"/>
          <w:tab w:val="left" w:leader="underscore" w:pos="10206"/>
        </w:tabs>
        <w:jc w:val="both"/>
        <w:rPr>
          <w:sz w:val="21"/>
          <w:szCs w:val="21"/>
          <w:lang w:val="it-IT"/>
        </w:rPr>
      </w:pPr>
      <w:r w:rsidRPr="00AE7612">
        <w:rPr>
          <w:sz w:val="21"/>
          <w:szCs w:val="21"/>
          <w:lang w:val="it-IT"/>
        </w:rPr>
        <w:t xml:space="preserve">- vorab per </w:t>
      </w:r>
      <w:r w:rsidR="00D06650" w:rsidRPr="00AE7612">
        <w:rPr>
          <w:sz w:val="21"/>
          <w:szCs w:val="21"/>
          <w:lang w:val="it-IT"/>
        </w:rPr>
        <w:t>E-Mail</w:t>
      </w:r>
      <w:r w:rsidRPr="00AE7612">
        <w:rPr>
          <w:sz w:val="21"/>
          <w:szCs w:val="21"/>
          <w:lang w:val="it-IT"/>
        </w:rPr>
        <w:t xml:space="preserve">: </w:t>
      </w:r>
      <w:r w:rsidR="0083531E">
        <w:rPr>
          <w:sz w:val="21"/>
          <w:szCs w:val="21"/>
          <w:lang w:val="it-IT"/>
        </w:rPr>
        <w:t>info</w:t>
      </w:r>
      <w:r w:rsidR="00D06650" w:rsidRPr="00AE7612">
        <w:rPr>
          <w:sz w:val="21"/>
          <w:szCs w:val="21"/>
          <w:lang w:val="it-IT"/>
        </w:rPr>
        <w:t>@kdgt.de</w:t>
      </w:r>
      <w:r w:rsidRPr="00AE7612">
        <w:rPr>
          <w:sz w:val="21"/>
          <w:szCs w:val="21"/>
          <w:lang w:val="it-IT"/>
        </w:rPr>
        <w:t xml:space="preserve"> -</w:t>
      </w:r>
    </w:p>
    <w:p w14:paraId="2E37B224" w14:textId="1185C610" w:rsidR="000B38A1" w:rsidRDefault="000B38A1">
      <w:pPr>
        <w:pStyle w:val="Kopfzeile"/>
        <w:tabs>
          <w:tab w:val="clear" w:pos="4536"/>
          <w:tab w:val="clear" w:pos="9072"/>
          <w:tab w:val="left" w:pos="5103"/>
          <w:tab w:val="left" w:leader="underscore" w:pos="10206"/>
        </w:tabs>
        <w:jc w:val="both"/>
        <w:rPr>
          <w:b/>
          <w:bCs/>
          <w:i/>
          <w:iCs/>
          <w:sz w:val="18"/>
        </w:rPr>
      </w:pPr>
      <w:r>
        <w:rPr>
          <w:b/>
          <w:bCs/>
          <w:sz w:val="22"/>
          <w:lang w:val="it-IT"/>
        </w:rPr>
        <w:tab/>
      </w:r>
      <w:r>
        <w:rPr>
          <w:b/>
          <w:bCs/>
          <w:i/>
          <w:iCs/>
          <w:sz w:val="18"/>
        </w:rPr>
        <w:t>Bitte zurücksenden!</w:t>
      </w:r>
    </w:p>
    <w:p w14:paraId="29B9DE81" w14:textId="77777777" w:rsidR="000B38A1" w:rsidRDefault="000B38A1">
      <w:pPr>
        <w:pStyle w:val="Kopfzeile"/>
        <w:tabs>
          <w:tab w:val="clear" w:pos="4536"/>
          <w:tab w:val="clear" w:pos="9072"/>
          <w:tab w:val="left" w:pos="5103"/>
          <w:tab w:val="left" w:leader="underscore" w:pos="10206"/>
        </w:tabs>
        <w:jc w:val="both"/>
        <w:rPr>
          <w:b/>
          <w:bCs/>
          <w:i/>
          <w:iCs/>
          <w:sz w:val="18"/>
        </w:rPr>
      </w:pPr>
      <w:r>
        <w:rPr>
          <w:b/>
          <w:bCs/>
          <w:i/>
          <w:iCs/>
          <w:sz w:val="18"/>
        </w:rPr>
        <w:tab/>
      </w:r>
    </w:p>
    <w:p w14:paraId="5A99C305" w14:textId="77777777" w:rsidR="00D367B9" w:rsidRDefault="00D367B9">
      <w:pPr>
        <w:pStyle w:val="Kopfzeile"/>
        <w:tabs>
          <w:tab w:val="clear" w:pos="4536"/>
          <w:tab w:val="clear" w:pos="9072"/>
          <w:tab w:val="left" w:pos="5103"/>
          <w:tab w:val="left" w:leader="underscore" w:pos="10206"/>
        </w:tabs>
        <w:jc w:val="both"/>
        <w:rPr>
          <w:b/>
          <w:bCs/>
          <w:sz w:val="18"/>
        </w:rPr>
      </w:pPr>
    </w:p>
    <w:p w14:paraId="6E3F2330" w14:textId="77777777" w:rsidR="00AE7612" w:rsidRPr="00BB147F" w:rsidRDefault="00AE7612" w:rsidP="00AE7612">
      <w:pPr>
        <w:pStyle w:val="Textkrper"/>
        <w:jc w:val="center"/>
        <w:rPr>
          <w:sz w:val="21"/>
          <w:szCs w:val="21"/>
        </w:rPr>
      </w:pPr>
      <w:bookmarkStart w:id="0" w:name="_Hlk215214380"/>
      <w:r w:rsidRPr="00BB147F">
        <w:rPr>
          <w:sz w:val="21"/>
          <w:szCs w:val="21"/>
        </w:rPr>
        <w:t xml:space="preserve">Beauftragung der KDGT </w:t>
      </w:r>
      <w:r w:rsidRPr="00BB147F">
        <w:rPr>
          <w:sz w:val="21"/>
          <w:szCs w:val="21"/>
        </w:rPr>
        <w:br/>
        <w:t xml:space="preserve">als Bevollmächtigte hinsichtlich des </w:t>
      </w:r>
      <w:r w:rsidRPr="00BB147F">
        <w:rPr>
          <w:sz w:val="21"/>
          <w:szCs w:val="21"/>
          <w:u w:val="single"/>
        </w:rPr>
        <w:t>Direkt-Zukaufs</w:t>
      </w:r>
      <w:r w:rsidRPr="00BB147F">
        <w:rPr>
          <w:sz w:val="21"/>
          <w:szCs w:val="21"/>
        </w:rPr>
        <w:t xml:space="preserve"> von Aktien </w:t>
      </w:r>
      <w:r w:rsidRPr="00BB147F">
        <w:rPr>
          <w:sz w:val="21"/>
          <w:szCs w:val="21"/>
        </w:rPr>
        <w:br/>
        <w:t xml:space="preserve">der KEBT Kommunalen Energie-Beteiligungsgesellschaft </w:t>
      </w:r>
      <w:r w:rsidRPr="00BB147F">
        <w:rPr>
          <w:sz w:val="21"/>
          <w:szCs w:val="21"/>
        </w:rPr>
        <w:br/>
        <w:t>Thüringen AG (KEBT AG)</w:t>
      </w:r>
    </w:p>
    <w:p w14:paraId="0735C7E6" w14:textId="77777777" w:rsidR="00AE7612" w:rsidRPr="00995D03" w:rsidRDefault="00AE7612" w:rsidP="00AE7612">
      <w:pPr>
        <w:tabs>
          <w:tab w:val="left" w:leader="underscore" w:pos="10206"/>
        </w:tabs>
        <w:jc w:val="both"/>
        <w:rPr>
          <w:rFonts w:cs="Arial"/>
          <w:sz w:val="14"/>
          <w:szCs w:val="14"/>
        </w:rPr>
      </w:pPr>
    </w:p>
    <w:p w14:paraId="354285EB" w14:textId="77777777" w:rsidR="00AE7612" w:rsidRDefault="00AE7612" w:rsidP="00AE7612">
      <w:pPr>
        <w:tabs>
          <w:tab w:val="left" w:leader="underscore" w:pos="10206"/>
        </w:tabs>
        <w:jc w:val="both"/>
        <w:rPr>
          <w:rFonts w:cs="Arial"/>
          <w:sz w:val="18"/>
        </w:rPr>
      </w:pPr>
    </w:p>
    <w:p w14:paraId="54184729" w14:textId="77777777" w:rsidR="00AE7612" w:rsidRDefault="00AE7612" w:rsidP="00AE7612">
      <w:pPr>
        <w:pStyle w:val="Textkrper3"/>
        <w:rPr>
          <w:rFonts w:cs="Times New Roman"/>
          <w:sz w:val="21"/>
        </w:rPr>
      </w:pPr>
      <w:r>
        <w:rPr>
          <w:rFonts w:cs="Times New Roman"/>
          <w:sz w:val="21"/>
        </w:rPr>
        <w:t xml:space="preserve">Der Gemeinde-/Stadtrat der </w:t>
      </w:r>
      <w:r w:rsidRPr="00FC5414">
        <w:rPr>
          <w:sz w:val="21"/>
          <w:szCs w:val="21"/>
          <w:shd w:val="clear" w:color="auto" w:fill="E7E6E6"/>
        </w:rPr>
        <w:t>[Zukäufer]</w:t>
      </w:r>
      <w:r w:rsidRPr="00FC5414">
        <w:rPr>
          <w:rFonts w:cs="Times New Roman"/>
          <w:b/>
          <w:sz w:val="21"/>
          <w:szCs w:val="21"/>
        </w:rPr>
        <w:t xml:space="preserve"> </w:t>
      </w:r>
      <w:r w:rsidRPr="00FC5414">
        <w:rPr>
          <w:rFonts w:cs="Times New Roman"/>
          <w:sz w:val="21"/>
          <w:szCs w:val="21"/>
        </w:rPr>
        <w:t xml:space="preserve">hat in seiner Sitzung am </w:t>
      </w:r>
      <w:bookmarkStart w:id="1" w:name="_Hlk215138959"/>
      <w:r w:rsidRPr="00FC5414">
        <w:rPr>
          <w:sz w:val="21"/>
          <w:szCs w:val="21"/>
          <w:shd w:val="clear" w:color="auto" w:fill="E7E6E6"/>
        </w:rPr>
        <w:t>[Datum]</w:t>
      </w:r>
      <w:bookmarkEnd w:id="1"/>
      <w:r>
        <w:rPr>
          <w:rFonts w:cs="Times New Roman"/>
          <w:sz w:val="21"/>
        </w:rPr>
        <w:t xml:space="preserve"> den Beschluss gefasst (soweit erforderlich), dass zum nächstmöglichen Zeitpunkt </w:t>
      </w:r>
      <w:bookmarkStart w:id="2" w:name="_Hlk215138055"/>
      <w:r w:rsidRPr="00FC5414">
        <w:rPr>
          <w:sz w:val="21"/>
          <w:szCs w:val="21"/>
          <w:shd w:val="clear" w:color="auto" w:fill="E7E6E6"/>
        </w:rPr>
        <w:t>________</w:t>
      </w:r>
      <w:bookmarkEnd w:id="2"/>
      <w:r>
        <w:rPr>
          <w:rFonts w:cs="Times New Roman"/>
          <w:b/>
          <w:sz w:val="21"/>
        </w:rPr>
        <w:t xml:space="preserve"> </w:t>
      </w:r>
      <w:r>
        <w:rPr>
          <w:rFonts w:cs="Times New Roman"/>
          <w:sz w:val="21"/>
        </w:rPr>
        <w:t xml:space="preserve">Aktien der </w:t>
      </w:r>
      <w:r>
        <w:rPr>
          <w:sz w:val="21"/>
        </w:rPr>
        <w:t xml:space="preserve">KEBT Kommunalen Energie-Beteiligungsgesellschaft Thüringen AG (KEBT AG) </w:t>
      </w:r>
      <w:r>
        <w:rPr>
          <w:rFonts w:cs="Times New Roman"/>
          <w:sz w:val="21"/>
        </w:rPr>
        <w:t xml:space="preserve">zugekauft werden sollen. Hiermit wird die Kommunale Dienstleistungs-Gesellschaft Thüringen mbH (KDGT) als </w:t>
      </w:r>
      <w:r>
        <w:rPr>
          <w:sz w:val="21"/>
        </w:rPr>
        <w:t>Bevollmächtigte</w:t>
      </w:r>
      <w:r>
        <w:rPr>
          <w:b/>
          <w:bCs/>
          <w:sz w:val="21"/>
        </w:rPr>
        <w:t xml:space="preserve"> </w:t>
      </w:r>
      <w:r>
        <w:rPr>
          <w:rFonts w:cs="Times New Roman"/>
          <w:sz w:val="21"/>
        </w:rPr>
        <w:t xml:space="preserve">der Gemeinde/Stadt beauftragt, alles Erforderliche zu veranlassen. </w:t>
      </w:r>
    </w:p>
    <w:p w14:paraId="426ED1FA" w14:textId="77777777" w:rsidR="00AE7612" w:rsidRPr="00995D03" w:rsidRDefault="00AE7612" w:rsidP="00AE7612">
      <w:pPr>
        <w:pStyle w:val="Textkrper3"/>
        <w:rPr>
          <w:rFonts w:cs="Times New Roman"/>
          <w:sz w:val="14"/>
          <w:szCs w:val="14"/>
        </w:rPr>
      </w:pPr>
    </w:p>
    <w:p w14:paraId="307A34BF" w14:textId="77777777" w:rsidR="00AE7612" w:rsidRDefault="00AE7612" w:rsidP="00AE7612">
      <w:pPr>
        <w:pStyle w:val="Textkrper3"/>
        <w:rPr>
          <w:rFonts w:cs="Times New Roman"/>
          <w:sz w:val="21"/>
        </w:rPr>
      </w:pPr>
      <w:bookmarkStart w:id="3" w:name="OLE_LINK1"/>
      <w:r>
        <w:rPr>
          <w:rFonts w:cs="Times New Roman"/>
          <w:sz w:val="21"/>
        </w:rPr>
        <w:t xml:space="preserve">Die KDGT, vertreten durch die alleinvertretungsberechtigte Geschäftsführerin Frau Stefanie Preikschat, wird weiter bevollmächtigt, die </w:t>
      </w:r>
      <w:r w:rsidRPr="00FC5414">
        <w:rPr>
          <w:sz w:val="21"/>
          <w:szCs w:val="21"/>
          <w:shd w:val="clear" w:color="auto" w:fill="E7E6E6"/>
        </w:rPr>
        <w:t>[Zukäufer]</w:t>
      </w:r>
      <w:r>
        <w:rPr>
          <w:rFonts w:cs="Times New Roman"/>
          <w:sz w:val="21"/>
        </w:rPr>
        <w:t xml:space="preserve"> bei dem Abschluss des Aktienübertra</w:t>
      </w:r>
      <w:r>
        <w:rPr>
          <w:rFonts w:cs="Times New Roman"/>
          <w:sz w:val="21"/>
        </w:rPr>
        <w:softHyphen/>
        <w:t>gungs</w:t>
      </w:r>
      <w:r>
        <w:rPr>
          <w:rFonts w:cs="Times New Roman"/>
          <w:sz w:val="21"/>
        </w:rPr>
        <w:softHyphen/>
        <w:t xml:space="preserve">vertrages für den Aktienzukauf an der KEBT AG unter Befreiung von den Beschränkungen des </w:t>
      </w:r>
      <w:r>
        <w:rPr>
          <w:rFonts w:cs="Times New Roman"/>
          <w:sz w:val="21"/>
        </w:rPr>
        <w:br/>
        <w:t xml:space="preserve">§ 181 BGB zu vertreten. </w:t>
      </w:r>
    </w:p>
    <w:bookmarkEnd w:id="3"/>
    <w:p w14:paraId="5B463D74" w14:textId="77777777" w:rsidR="00AE7612" w:rsidRDefault="00AE7612" w:rsidP="00AE7612">
      <w:pPr>
        <w:tabs>
          <w:tab w:val="left" w:leader="underscore" w:pos="10206"/>
        </w:tabs>
        <w:jc w:val="both"/>
        <w:rPr>
          <w:rFonts w:cs="Arial"/>
          <w:sz w:val="16"/>
        </w:rPr>
      </w:pPr>
    </w:p>
    <w:p w14:paraId="1F44870A" w14:textId="77777777" w:rsidR="00995D03" w:rsidRPr="00D40C46" w:rsidRDefault="00995D03" w:rsidP="00995D03">
      <w:pPr>
        <w:tabs>
          <w:tab w:val="left" w:leader="underscore" w:pos="10206"/>
        </w:tabs>
        <w:jc w:val="both"/>
        <w:rPr>
          <w:rFonts w:cs="Arial"/>
          <w:sz w:val="21"/>
          <w:szCs w:val="21"/>
        </w:rPr>
      </w:pPr>
      <w:r w:rsidRPr="00D40C46">
        <w:rPr>
          <w:rFonts w:cs="Arial"/>
          <w:sz w:val="21"/>
          <w:szCs w:val="21"/>
        </w:rPr>
        <w:t xml:space="preserve">Die verkaufende Kommune hat die Möglichkeit losgelöst vom grundsätzlichen Aktienzu- und </w:t>
      </w:r>
      <w:r>
        <w:rPr>
          <w:rFonts w:cs="Arial"/>
          <w:sz w:val="21"/>
          <w:szCs w:val="21"/>
        </w:rPr>
        <w:br/>
      </w:r>
      <w:r w:rsidRPr="00D40C46">
        <w:rPr>
          <w:rFonts w:cs="Arial"/>
          <w:sz w:val="21"/>
          <w:szCs w:val="21"/>
        </w:rPr>
        <w:t>-verkauf einen direkten Verkauf von KEBT-Aktien an ein Mitglied des Kommunalen Energie</w:t>
      </w:r>
      <w:r w:rsidRPr="00D40C46">
        <w:rPr>
          <w:rFonts w:cs="Arial"/>
          <w:sz w:val="21"/>
          <w:szCs w:val="21"/>
        </w:rPr>
        <w:softHyphen/>
        <w:t>zweckverbandes Thüringen (KET) als Zukäufer anzustreben. Hierzu ist ein gesonderter Aktien</w:t>
      </w:r>
      <w:r>
        <w:rPr>
          <w:rFonts w:cs="Arial"/>
          <w:sz w:val="21"/>
          <w:szCs w:val="21"/>
        </w:rPr>
        <w:softHyphen/>
      </w:r>
      <w:r w:rsidRPr="00D40C46">
        <w:rPr>
          <w:rFonts w:cs="Arial"/>
          <w:sz w:val="21"/>
          <w:szCs w:val="21"/>
        </w:rPr>
        <w:t>übertragungs</w:t>
      </w:r>
      <w:r w:rsidRPr="00D40C46">
        <w:rPr>
          <w:rFonts w:cs="Arial"/>
          <w:sz w:val="21"/>
          <w:szCs w:val="21"/>
        </w:rPr>
        <w:softHyphen/>
        <w:t>vertrag anzufertigen. Mit diesem Aktienübertragungsvertrag wird die Einigung zwischen den beteiligten Kommunen erzielt, die Dividendenberechtigung für das jeweils laufende Geschäftsjahr der KEBT AG und das Stimmrecht der zu verkaufenden KEBT-Aktien auf die zukaufende Kommune nach Beschlussfassung der Hauptversammlung zu übertra</w:t>
      </w:r>
      <w:r w:rsidRPr="00D40C46">
        <w:rPr>
          <w:rFonts w:cs="Arial"/>
          <w:sz w:val="21"/>
          <w:szCs w:val="21"/>
        </w:rPr>
        <w:softHyphen/>
        <w:t>gen.</w:t>
      </w:r>
    </w:p>
    <w:p w14:paraId="22FD4D3F" w14:textId="77777777" w:rsidR="00995D03" w:rsidRPr="00D40C46" w:rsidRDefault="00995D03" w:rsidP="00995D03">
      <w:pPr>
        <w:tabs>
          <w:tab w:val="left" w:leader="underscore" w:pos="10206"/>
        </w:tabs>
        <w:jc w:val="both"/>
        <w:rPr>
          <w:rFonts w:cs="Arial"/>
          <w:sz w:val="21"/>
          <w:szCs w:val="21"/>
        </w:rPr>
      </w:pPr>
    </w:p>
    <w:p w14:paraId="6A892FB8" w14:textId="77777777" w:rsidR="00995D03" w:rsidRPr="00D40C46" w:rsidRDefault="00995D03" w:rsidP="00995D03">
      <w:pPr>
        <w:tabs>
          <w:tab w:val="left" w:leader="underscore" w:pos="10206"/>
        </w:tabs>
        <w:jc w:val="both"/>
        <w:rPr>
          <w:rFonts w:cs="Arial"/>
          <w:sz w:val="21"/>
          <w:szCs w:val="21"/>
        </w:rPr>
      </w:pPr>
      <w:r w:rsidRPr="00D40C46">
        <w:rPr>
          <w:rFonts w:cs="Arial"/>
          <w:sz w:val="21"/>
          <w:szCs w:val="21"/>
        </w:rPr>
        <w:t>Bei dem direkten Verkauf von KEBT-Aktien an ein Mitglied des KET als Zukäufer handelt es sich hierbei um einen Ausnahmefall. Nach § 4 Abs. 4 der Satzung der KEBT AG ist die Übertragung von KEBT-Aktien nur mit Zustimmung der Hauptversammlung der Gesellschaft übertragbar. Die Zustimmung ist zu versagen, wenn die Aktien nicht auf andere Aktionäre übertragen werden sollen; die Hauptversammlung kann durch Beschluss mit Mehrheit von mindestens 80 vom Hundert des bei der Beschlussfassung vertretenen Grundkapitals Ausnahmen zulassen.</w:t>
      </w:r>
    </w:p>
    <w:p w14:paraId="2E240C99" w14:textId="77777777" w:rsidR="00AE7612" w:rsidRDefault="00AE7612" w:rsidP="00AE7612">
      <w:pPr>
        <w:pStyle w:val="Textkrper3"/>
        <w:spacing w:line="240" w:lineRule="auto"/>
        <w:rPr>
          <w:rFonts w:cs="Times New Roman"/>
          <w:sz w:val="18"/>
        </w:rPr>
      </w:pPr>
    </w:p>
    <w:p w14:paraId="38040B5F" w14:textId="77777777" w:rsidR="00AE7612" w:rsidRDefault="00AE7612" w:rsidP="00AE7612">
      <w:pPr>
        <w:pStyle w:val="Textkrper3"/>
        <w:spacing w:line="240" w:lineRule="auto"/>
        <w:rPr>
          <w:rFonts w:cs="Times New Roman"/>
          <w:sz w:val="21"/>
        </w:rPr>
      </w:pPr>
      <w:r>
        <w:rPr>
          <w:rFonts w:cs="Times New Roman"/>
          <w:sz w:val="21"/>
        </w:rPr>
        <w:t xml:space="preserve">In der Anlage wird übersandt: </w:t>
      </w:r>
    </w:p>
    <w:p w14:paraId="0E35016C" w14:textId="77777777" w:rsidR="00AE7612" w:rsidRDefault="00AE7612" w:rsidP="00AE7612">
      <w:pPr>
        <w:pStyle w:val="Textkrper3"/>
        <w:spacing w:line="240" w:lineRule="auto"/>
        <w:rPr>
          <w:rFonts w:cs="Times New Roman"/>
          <w:sz w:val="18"/>
        </w:rPr>
      </w:pPr>
    </w:p>
    <w:p w14:paraId="228451C5" w14:textId="3659BA9D" w:rsidR="00AE7612" w:rsidRDefault="00AE7612" w:rsidP="00AE7612">
      <w:pPr>
        <w:pStyle w:val="Textkrper3"/>
        <w:tabs>
          <w:tab w:val="left" w:pos="1134"/>
        </w:tabs>
        <w:spacing w:line="240" w:lineRule="auto"/>
        <w:rPr>
          <w:rFonts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E7D91" wp14:editId="04F7ED5D">
                <wp:simplePos x="0" y="0"/>
                <wp:positionH relativeFrom="column">
                  <wp:posOffset>103505</wp:posOffset>
                </wp:positionH>
                <wp:positionV relativeFrom="paragraph">
                  <wp:posOffset>26035</wp:posOffset>
                </wp:positionV>
                <wp:extent cx="152400" cy="152400"/>
                <wp:effectExtent l="0" t="0" r="0" b="0"/>
                <wp:wrapNone/>
                <wp:docPr id="627498480" name="Rechtec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2F01700" id="Rechteck 5" o:spid="_x0000_s1026" style="position:absolute;margin-left:8.15pt;margin-top:2.0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" strokeweight="1pt"/>
            </w:pict>
          </mc:Fallback>
        </mc:AlternateContent>
      </w:r>
      <w:r>
        <w:rPr>
          <w:rFonts w:cs="Times New Roman"/>
          <w:sz w:val="21"/>
        </w:rPr>
        <w:t xml:space="preserve"> </w:t>
      </w:r>
      <w:r>
        <w:rPr>
          <w:rFonts w:cs="Times New Roman"/>
          <w:sz w:val="21"/>
        </w:rPr>
        <w:tab/>
        <w:t xml:space="preserve">der Beschluss des Gemeinde-/Stadtrates vom </w:t>
      </w:r>
      <w:r w:rsidRPr="00FC5414">
        <w:rPr>
          <w:sz w:val="21"/>
          <w:szCs w:val="21"/>
          <w:shd w:val="clear" w:color="auto" w:fill="E7E6E6"/>
        </w:rPr>
        <w:t>[Datum]</w:t>
      </w:r>
      <w:r>
        <w:rPr>
          <w:rFonts w:cs="Times New Roman"/>
          <w:sz w:val="21"/>
        </w:rPr>
        <w:t xml:space="preserve"> (siehe Anlage), </w:t>
      </w:r>
    </w:p>
    <w:p w14:paraId="4941BB9F" w14:textId="77777777" w:rsidR="00AE7612" w:rsidRPr="00995D03" w:rsidRDefault="00AE7612" w:rsidP="00AE7612">
      <w:pPr>
        <w:pStyle w:val="Textkrper3"/>
        <w:tabs>
          <w:tab w:val="left" w:pos="1701"/>
        </w:tabs>
        <w:spacing w:line="240" w:lineRule="auto"/>
        <w:rPr>
          <w:rFonts w:cs="Times New Roman"/>
          <w:sz w:val="14"/>
          <w:szCs w:val="14"/>
        </w:rPr>
      </w:pPr>
    </w:p>
    <w:p w14:paraId="79C7A06B" w14:textId="235265B2" w:rsidR="00AE7612" w:rsidRDefault="00AE7612" w:rsidP="00AE7612">
      <w:pPr>
        <w:pStyle w:val="Textkrper3"/>
        <w:tabs>
          <w:tab w:val="left" w:pos="1134"/>
        </w:tabs>
        <w:spacing w:line="240" w:lineRule="auto"/>
        <w:rPr>
          <w:rFonts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D36BEA" wp14:editId="6220E732">
                <wp:simplePos x="0" y="0"/>
                <wp:positionH relativeFrom="column">
                  <wp:posOffset>103505</wp:posOffset>
                </wp:positionH>
                <wp:positionV relativeFrom="paragraph">
                  <wp:posOffset>9525</wp:posOffset>
                </wp:positionV>
                <wp:extent cx="152400" cy="152400"/>
                <wp:effectExtent l="0" t="0" r="0" b="0"/>
                <wp:wrapNone/>
                <wp:docPr id="1727383647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2800B6D" id="Rechteck 3" o:spid="_x0000_s1026" style="position:absolute;margin-left:8.15pt;margin-top:.7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" strokeweight="1pt"/>
            </w:pict>
          </mc:Fallback>
        </mc:AlternateContent>
      </w:r>
      <w:r>
        <w:rPr>
          <w:rFonts w:cs="Times New Roman"/>
          <w:sz w:val="21"/>
        </w:rPr>
        <w:tab/>
        <w:t>Gemeinde-/Stadtratsbeschluss ist nicht erforderlich</w:t>
      </w:r>
    </w:p>
    <w:p w14:paraId="7A622B05" w14:textId="77777777" w:rsidR="00AE7612" w:rsidRPr="00995D03" w:rsidRDefault="00AE7612" w:rsidP="00AE7612">
      <w:pPr>
        <w:pStyle w:val="Textkrper3"/>
        <w:spacing w:line="240" w:lineRule="auto"/>
        <w:rPr>
          <w:rFonts w:cs="Times New Roman"/>
          <w:sz w:val="14"/>
          <w:szCs w:val="14"/>
        </w:rPr>
      </w:pPr>
    </w:p>
    <w:p w14:paraId="23194C4A" w14:textId="02CBED47" w:rsidR="00AE7612" w:rsidRDefault="00AE7612" w:rsidP="00AE7612">
      <w:pPr>
        <w:pStyle w:val="Textkrper3"/>
        <w:tabs>
          <w:tab w:val="left" w:pos="1134"/>
        </w:tabs>
        <w:spacing w:line="240" w:lineRule="auto"/>
        <w:ind w:left="709"/>
        <w:rPr>
          <w:rFonts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9221F3" wp14:editId="5D077979">
                <wp:simplePos x="0" y="0"/>
                <wp:positionH relativeFrom="column">
                  <wp:posOffset>104775</wp:posOffset>
                </wp:positionH>
                <wp:positionV relativeFrom="paragraph">
                  <wp:posOffset>38100</wp:posOffset>
                </wp:positionV>
                <wp:extent cx="152400" cy="152400"/>
                <wp:effectExtent l="0" t="0" r="0" b="0"/>
                <wp:wrapNone/>
                <wp:docPr id="2130803980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B68114E" id="Rechteck 1" o:spid="_x0000_s1026" style="position:absolute;margin-left:8.25pt;margin-top:3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" strokeweight="1pt"/>
            </w:pict>
          </mc:Fallback>
        </mc:AlternateContent>
      </w:r>
      <w:r>
        <w:rPr>
          <w:rFonts w:cs="Times New Roman"/>
          <w:sz w:val="21"/>
        </w:rPr>
        <w:t xml:space="preserve"> </w:t>
      </w:r>
      <w:r>
        <w:rPr>
          <w:rFonts w:cs="Times New Roman"/>
          <w:sz w:val="21"/>
        </w:rPr>
        <w:tab/>
        <w:t xml:space="preserve">kommunalaufsichtliche Genehmigung bzw. Mitteilung, dass eine kommunalauf- </w:t>
      </w:r>
    </w:p>
    <w:p w14:paraId="1C9074E6" w14:textId="77777777" w:rsidR="00AE7612" w:rsidRDefault="00AE7612" w:rsidP="00AE7612">
      <w:pPr>
        <w:pStyle w:val="Textkrper3"/>
        <w:tabs>
          <w:tab w:val="left" w:pos="1134"/>
        </w:tabs>
        <w:spacing w:line="240" w:lineRule="auto"/>
        <w:ind w:left="709"/>
        <w:rPr>
          <w:rFonts w:cs="Times New Roman"/>
          <w:sz w:val="21"/>
        </w:rPr>
      </w:pPr>
      <w:r>
        <w:rPr>
          <w:rFonts w:cs="Times New Roman"/>
          <w:sz w:val="21"/>
        </w:rPr>
        <w:tab/>
        <w:t>sichtliche Genehmigung nicht erforderlich ist (siehe Anlage).</w:t>
      </w:r>
    </w:p>
    <w:p w14:paraId="6CE15001" w14:textId="77777777" w:rsidR="00AE7612" w:rsidRDefault="00AE7612" w:rsidP="00AE7612">
      <w:pPr>
        <w:pStyle w:val="Textkrper3"/>
        <w:tabs>
          <w:tab w:val="left" w:pos="1134"/>
        </w:tabs>
        <w:spacing w:line="240" w:lineRule="auto"/>
        <w:rPr>
          <w:rFonts w:cs="Times New Roman"/>
          <w:sz w:val="16"/>
        </w:rPr>
      </w:pPr>
    </w:p>
    <w:p w14:paraId="1AC715E6" w14:textId="77777777" w:rsidR="00AE7612" w:rsidRDefault="00AE7612" w:rsidP="00AE7612">
      <w:pPr>
        <w:tabs>
          <w:tab w:val="left" w:pos="284"/>
          <w:tab w:val="left" w:leader="underscore" w:pos="10206"/>
        </w:tabs>
        <w:jc w:val="both"/>
        <w:rPr>
          <w:rFonts w:cs="Arial"/>
          <w:sz w:val="16"/>
        </w:rPr>
      </w:pPr>
    </w:p>
    <w:p w14:paraId="629FE2CF" w14:textId="77777777" w:rsidR="00AE7612" w:rsidRDefault="00AE7612" w:rsidP="00AE7612">
      <w:pPr>
        <w:pStyle w:val="Textkrper2"/>
        <w:rPr>
          <w:rFonts w:cs="Arial"/>
          <w:sz w:val="16"/>
        </w:rPr>
      </w:pPr>
    </w:p>
    <w:p w14:paraId="2ACCF944" w14:textId="77777777" w:rsidR="00AE7612" w:rsidRDefault="00AE7612" w:rsidP="00AE7612">
      <w:pPr>
        <w:pStyle w:val="Textkrper2"/>
        <w:rPr>
          <w:rFonts w:cs="Arial"/>
          <w:sz w:val="16"/>
        </w:rPr>
      </w:pPr>
    </w:p>
    <w:p w14:paraId="148365EB" w14:textId="77777777" w:rsidR="00AE7612" w:rsidRPr="00FC5414" w:rsidRDefault="00AE7612" w:rsidP="00AE7612">
      <w:pPr>
        <w:pStyle w:val="Textkrper2"/>
        <w:tabs>
          <w:tab w:val="left" w:pos="5670"/>
        </w:tabs>
        <w:rPr>
          <w:rFonts w:cs="Arial"/>
          <w:sz w:val="21"/>
          <w:szCs w:val="21"/>
        </w:rPr>
      </w:pPr>
      <w:r w:rsidRPr="00FC5414">
        <w:rPr>
          <w:rFonts w:cs="Arial"/>
          <w:sz w:val="21"/>
          <w:szCs w:val="21"/>
          <w:shd w:val="clear" w:color="auto" w:fill="E7E6E6"/>
        </w:rPr>
        <w:t>_________________</w:t>
      </w:r>
      <w:r w:rsidRPr="00FC5414">
        <w:rPr>
          <w:rFonts w:cs="Arial"/>
          <w:sz w:val="21"/>
          <w:szCs w:val="21"/>
        </w:rPr>
        <w:tab/>
      </w:r>
      <w:r w:rsidRPr="00FC5414">
        <w:rPr>
          <w:rFonts w:cs="Arial"/>
          <w:sz w:val="21"/>
          <w:szCs w:val="21"/>
          <w:shd w:val="clear" w:color="auto" w:fill="E7E6E6"/>
        </w:rPr>
        <w:t>_______________________</w:t>
      </w:r>
    </w:p>
    <w:p w14:paraId="0FE9B567" w14:textId="77777777" w:rsidR="00AE7612" w:rsidRDefault="00AE7612" w:rsidP="00AE7612">
      <w:pPr>
        <w:pStyle w:val="Textkrper2"/>
        <w:tabs>
          <w:tab w:val="left" w:pos="5670"/>
          <w:tab w:val="right" w:pos="8460"/>
        </w:tabs>
        <w:rPr>
          <w:sz w:val="18"/>
        </w:rPr>
      </w:pPr>
      <w:r>
        <w:rPr>
          <w:sz w:val="18"/>
        </w:rPr>
        <w:t xml:space="preserve">Ort, Datum </w:t>
      </w:r>
      <w:r>
        <w:rPr>
          <w:sz w:val="18"/>
        </w:rPr>
        <w:tab/>
        <w:t>Ober-/Bürgermeister/in</w:t>
      </w:r>
    </w:p>
    <w:p w14:paraId="13E0D968" w14:textId="705B822E" w:rsidR="00AE7612" w:rsidRPr="00B70F31" w:rsidRDefault="00AE7612" w:rsidP="00AE7612">
      <w:pPr>
        <w:pStyle w:val="Textkrper2"/>
        <w:tabs>
          <w:tab w:val="left" w:pos="5670"/>
          <w:tab w:val="right" w:pos="8460"/>
        </w:tabs>
        <w:ind w:left="5670"/>
        <w:rPr>
          <w:rFonts w:cs="Arial"/>
          <w:sz w:val="18"/>
          <w:szCs w:val="18"/>
        </w:rPr>
      </w:pPr>
      <w:r w:rsidRPr="00B70F31">
        <w:rPr>
          <w:sz w:val="18"/>
          <w:szCs w:val="18"/>
        </w:rPr>
        <w:t xml:space="preserve">der </w:t>
      </w:r>
      <w:r w:rsidRPr="00B70F31">
        <w:rPr>
          <w:rFonts w:cs="Arial"/>
          <w:sz w:val="18"/>
          <w:szCs w:val="18"/>
          <w:shd w:val="clear" w:color="auto" w:fill="E7E6E6"/>
        </w:rPr>
        <w:t>[Zukäufer]</w:t>
      </w:r>
    </w:p>
    <w:p w14:paraId="652A2CBF" w14:textId="019E243D" w:rsidR="000B38A1" w:rsidRPr="007E09A0" w:rsidRDefault="00AE7612" w:rsidP="00995D03">
      <w:pPr>
        <w:pStyle w:val="Textkrper2"/>
        <w:tabs>
          <w:tab w:val="left" w:pos="5670"/>
          <w:tab w:val="right" w:pos="8460"/>
        </w:tabs>
        <w:ind w:left="5670"/>
        <w:rPr>
          <w:rFonts w:cs="Arial"/>
          <w:sz w:val="18"/>
          <w:szCs w:val="18"/>
        </w:rPr>
      </w:pPr>
      <w:r>
        <w:rPr>
          <w:rFonts w:cs="Arial"/>
          <w:sz w:val="18"/>
        </w:rPr>
        <w:t>(Siegel)</w:t>
      </w:r>
      <w:bookmarkEnd w:id="0"/>
    </w:p>
    <w:sectPr w:rsidR="000B38A1" w:rsidRPr="007E09A0">
      <w:headerReference w:type="even" r:id="rId6"/>
      <w:headerReference w:type="default" r:id="rId7"/>
      <w:headerReference w:type="first" r:id="rId8"/>
      <w:footerReference w:type="first" r:id="rId9"/>
      <w:type w:val="nextColumn"/>
      <w:pgSz w:w="11907" w:h="16840" w:code="9"/>
      <w:pgMar w:top="851" w:right="1418" w:bottom="851" w:left="1418" w:header="720" w:footer="454" w:gutter="0"/>
      <w:paperSrc w:first="4" w:other="4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8269D" w14:textId="77777777" w:rsidR="00AE7612" w:rsidRDefault="00AE7612">
      <w:r>
        <w:separator/>
      </w:r>
    </w:p>
  </w:endnote>
  <w:endnote w:type="continuationSeparator" w:id="0">
    <w:p w14:paraId="3C419DB4" w14:textId="77777777" w:rsidR="00AE7612" w:rsidRDefault="00AE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C7678" w14:textId="77777777" w:rsidR="000B38A1" w:rsidRDefault="000B38A1">
    <w:pPr>
      <w:pStyle w:val="Fuzeile"/>
      <w:jc w:val="center"/>
      <w:rPr>
        <w:sz w:val="16"/>
      </w:rPr>
    </w:pPr>
    <w:r>
      <w:rPr>
        <w:sz w:val="16"/>
      </w:rPr>
      <w:t>Kommunale Dienstleistungs-Gesellschaft Thüringen mbH (KDGT)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6D4EB" w14:textId="77777777" w:rsidR="00AE7612" w:rsidRDefault="00AE7612">
      <w:r>
        <w:separator/>
      </w:r>
    </w:p>
  </w:footnote>
  <w:footnote w:type="continuationSeparator" w:id="0">
    <w:p w14:paraId="6826A84A" w14:textId="77777777" w:rsidR="00AE7612" w:rsidRDefault="00AE7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D9E6B" w14:textId="77777777" w:rsidR="000B38A1" w:rsidRDefault="000B38A1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2333E13" w14:textId="77777777" w:rsidR="000B38A1" w:rsidRDefault="000B38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2454D" w14:textId="77777777" w:rsidR="000B38A1" w:rsidRDefault="000B38A1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9F510D">
      <w:rPr>
        <w:rStyle w:val="Seitenzahl"/>
        <w:noProof/>
      </w:rPr>
      <w:t>2</w:t>
    </w:r>
    <w:r>
      <w:rPr>
        <w:rStyle w:val="Seitenzahl"/>
      </w:rPr>
      <w:fldChar w:fldCharType="end"/>
    </w:r>
  </w:p>
  <w:p w14:paraId="33A95A5D" w14:textId="77777777" w:rsidR="000B38A1" w:rsidRDefault="000B38A1">
    <w:pPr>
      <w:pStyle w:val="Kopfzeile"/>
      <w:jc w:val="center"/>
      <w:rPr>
        <w:sz w:val="22"/>
      </w:rPr>
    </w:pPr>
  </w:p>
  <w:p w14:paraId="02FC6EE4" w14:textId="77777777" w:rsidR="000B38A1" w:rsidRDefault="000B38A1">
    <w:pPr>
      <w:pStyle w:val="Kopfzeile"/>
      <w:jc w:val="center"/>
      <w:rPr>
        <w:sz w:val="22"/>
      </w:rPr>
    </w:pPr>
  </w:p>
  <w:p w14:paraId="2936D0C9" w14:textId="77777777" w:rsidR="000B38A1" w:rsidRDefault="000B38A1">
    <w:pPr>
      <w:pStyle w:val="Kopfzeile"/>
      <w:jc w:val="center"/>
      <w:rPr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7A42" w14:textId="77777777" w:rsidR="000B38A1" w:rsidRDefault="000B38A1">
    <w:pPr>
      <w:pStyle w:val="Kopfzeile"/>
      <w:jc w:val="center"/>
      <w:rPr>
        <w:i/>
        <w:iCs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12"/>
    <w:rsid w:val="000A468A"/>
    <w:rsid w:val="000A595D"/>
    <w:rsid w:val="000B38A1"/>
    <w:rsid w:val="00125EC3"/>
    <w:rsid w:val="001920E0"/>
    <w:rsid w:val="002538E7"/>
    <w:rsid w:val="00280A49"/>
    <w:rsid w:val="00295CDF"/>
    <w:rsid w:val="002C3C08"/>
    <w:rsid w:val="0037781D"/>
    <w:rsid w:val="003A1BF5"/>
    <w:rsid w:val="003D33A8"/>
    <w:rsid w:val="003E337B"/>
    <w:rsid w:val="004735FD"/>
    <w:rsid w:val="004B3771"/>
    <w:rsid w:val="00590B2C"/>
    <w:rsid w:val="005C1C99"/>
    <w:rsid w:val="006B279E"/>
    <w:rsid w:val="00737C8B"/>
    <w:rsid w:val="007B3A70"/>
    <w:rsid w:val="007B747F"/>
    <w:rsid w:val="007E09A0"/>
    <w:rsid w:val="00823D41"/>
    <w:rsid w:val="0083531E"/>
    <w:rsid w:val="00913149"/>
    <w:rsid w:val="00995D03"/>
    <w:rsid w:val="009C57DF"/>
    <w:rsid w:val="009F510D"/>
    <w:rsid w:val="00A36144"/>
    <w:rsid w:val="00A45EF2"/>
    <w:rsid w:val="00AA37AF"/>
    <w:rsid w:val="00AE7612"/>
    <w:rsid w:val="00AF3432"/>
    <w:rsid w:val="00B81687"/>
    <w:rsid w:val="00D06650"/>
    <w:rsid w:val="00D34AD0"/>
    <w:rsid w:val="00D367B9"/>
    <w:rsid w:val="00DF753C"/>
    <w:rsid w:val="00E122BB"/>
    <w:rsid w:val="00E34CC4"/>
    <w:rsid w:val="00ED6A11"/>
    <w:rsid w:val="00FE65B1"/>
    <w:rsid w:val="00FE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9A5865"/>
  <w15:chartTrackingRefBased/>
  <w15:docId w15:val="{CB7460CD-FC87-41F7-BAC5-C094E702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link w:val="TextkrperZchn"/>
    <w:pPr>
      <w:tabs>
        <w:tab w:val="left" w:leader="underscore" w:pos="10206"/>
      </w:tabs>
      <w:jc w:val="both"/>
    </w:pPr>
    <w:rPr>
      <w:rFonts w:cs="Arial"/>
      <w:b/>
      <w:bCs/>
      <w:sz w:val="22"/>
    </w:rPr>
  </w:style>
  <w:style w:type="paragraph" w:styleId="Textkrper2">
    <w:name w:val="Body Text 2"/>
    <w:basedOn w:val="Standard"/>
    <w:link w:val="Textkrper2Zchn"/>
    <w:pPr>
      <w:jc w:val="both"/>
    </w:pPr>
    <w:rPr>
      <w:sz w:val="22"/>
    </w:rPr>
  </w:style>
  <w:style w:type="paragraph" w:styleId="Textkrper3">
    <w:name w:val="Body Text 3"/>
    <w:basedOn w:val="Standard"/>
    <w:link w:val="Textkrper3Zchn"/>
    <w:pPr>
      <w:tabs>
        <w:tab w:val="left" w:leader="underscore" w:pos="10206"/>
      </w:tabs>
      <w:spacing w:line="360" w:lineRule="auto"/>
      <w:jc w:val="both"/>
    </w:pPr>
    <w:rPr>
      <w:rFonts w:cs="Arial"/>
    </w:rPr>
  </w:style>
  <w:style w:type="paragraph" w:styleId="Sprechblasentext">
    <w:name w:val="Balloon Text"/>
    <w:basedOn w:val="Standard"/>
    <w:semiHidden/>
    <w:rsid w:val="000A468A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AE7612"/>
    <w:rPr>
      <w:rFonts w:ascii="Arial" w:hAnsi="Arial" w:cs="Arial"/>
      <w:b/>
      <w:bCs/>
      <w:sz w:val="22"/>
    </w:rPr>
  </w:style>
  <w:style w:type="character" w:customStyle="1" w:styleId="Textkrper2Zchn">
    <w:name w:val="Textkörper 2 Zchn"/>
    <w:link w:val="Textkrper2"/>
    <w:rsid w:val="00AE7612"/>
    <w:rPr>
      <w:rFonts w:ascii="Arial" w:hAnsi="Arial"/>
      <w:sz w:val="22"/>
    </w:rPr>
  </w:style>
  <w:style w:type="character" w:customStyle="1" w:styleId="Textkrper3Zchn">
    <w:name w:val="Textkörper 3 Zchn"/>
    <w:link w:val="Textkrper3"/>
    <w:rsid w:val="00AE7612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Notar Bock GmbH - Gründung</vt:lpstr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Notar Bock GmbH - Gründung</dc:title>
  <dc:subject>912 - Strom</dc:subject>
  <dc:creator>Doreen Lange</dc:creator>
  <cp:keywords/>
  <cp:lastModifiedBy>Stefanie Exner</cp:lastModifiedBy>
  <cp:revision>4</cp:revision>
  <cp:lastPrinted>2025-11-28T08:24:00Z</cp:lastPrinted>
  <dcterms:created xsi:type="dcterms:W3CDTF">2025-11-27T13:25:00Z</dcterms:created>
  <dcterms:modified xsi:type="dcterms:W3CDTF">2026-04-16T13:26:00Z</dcterms:modified>
</cp:coreProperties>
</file>